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FA" w:rsidRPr="008F0157" w:rsidRDefault="006553FA" w:rsidP="00287459">
      <w:pPr>
        <w:spacing w:after="0" w:line="240" w:lineRule="auto"/>
        <w:rPr>
          <w:rFonts w:eastAsiaTheme="minorEastAsia" w:cs="Calibri"/>
          <w:color w:val="000000"/>
          <w:highlight w:val="yellow"/>
        </w:rPr>
      </w:pPr>
      <w:bookmarkStart w:id="0" w:name="_GoBack"/>
      <w:bookmarkEnd w:id="0"/>
      <w:r w:rsidRPr="008F0157">
        <w:rPr>
          <w:rFonts w:eastAsiaTheme="minorEastAsia" w:cs="Calibri"/>
          <w:color w:val="000000"/>
          <w:highlight w:val="yellow"/>
        </w:rPr>
        <w:t>LOGO</w:t>
      </w:r>
    </w:p>
    <w:p w:rsidR="006553FA" w:rsidRPr="008F0157" w:rsidRDefault="006553FA" w:rsidP="00287459">
      <w:pPr>
        <w:spacing w:after="0" w:line="240" w:lineRule="auto"/>
        <w:rPr>
          <w:rFonts w:eastAsiaTheme="minorEastAsia" w:cs="Calibri"/>
          <w:color w:val="000000"/>
          <w:highlight w:val="yellow"/>
        </w:rPr>
      </w:pPr>
    </w:p>
    <w:p w:rsidR="006553FA" w:rsidRPr="008F0157" w:rsidRDefault="006553FA" w:rsidP="00287459">
      <w:pPr>
        <w:spacing w:after="0" w:line="240" w:lineRule="auto"/>
        <w:rPr>
          <w:rFonts w:eastAsiaTheme="minorEastAsia" w:cs="Calibri"/>
          <w:color w:val="000000"/>
        </w:rPr>
      </w:pPr>
      <w:r w:rsidRPr="008F0157">
        <w:rPr>
          <w:rFonts w:eastAsiaTheme="minorEastAsia" w:cs="Calibri"/>
          <w:color w:val="000000"/>
          <w:highlight w:val="yellow"/>
        </w:rPr>
        <w:t>(Lieu et date…..)</w:t>
      </w:r>
    </w:p>
    <w:p w:rsidR="006553FA" w:rsidRPr="008F0157" w:rsidRDefault="006553FA" w:rsidP="00287459">
      <w:pPr>
        <w:spacing w:after="0" w:line="240" w:lineRule="auto"/>
        <w:rPr>
          <w:rFonts w:eastAsiaTheme="minorEastAsia" w:cs="Calibri"/>
          <w:color w:val="000000"/>
        </w:rPr>
      </w:pPr>
    </w:p>
    <w:p w:rsidR="00287459" w:rsidRPr="008F0157" w:rsidRDefault="00287459" w:rsidP="00287459">
      <w:pPr>
        <w:spacing w:after="0" w:line="240" w:lineRule="auto"/>
        <w:rPr>
          <w:rFonts w:eastAsiaTheme="minorEastAsia" w:cs="Times New Roman"/>
          <w:color w:val="000000"/>
        </w:rPr>
      </w:pPr>
      <w:r w:rsidRPr="008F0157">
        <w:rPr>
          <w:rFonts w:eastAsiaTheme="minorEastAsia" w:cs="Calibri"/>
          <w:color w:val="000000"/>
        </w:rPr>
        <w:t>Monsieur Philippe Couillard</w:t>
      </w:r>
    </w:p>
    <w:p w:rsidR="00287459" w:rsidRPr="008F0157" w:rsidRDefault="00287459" w:rsidP="00287459">
      <w:pPr>
        <w:spacing w:after="0" w:line="240" w:lineRule="auto"/>
        <w:rPr>
          <w:rFonts w:eastAsiaTheme="minorEastAsia" w:cs="Calibri"/>
          <w:color w:val="000000"/>
        </w:rPr>
      </w:pPr>
      <w:r w:rsidRPr="008F0157">
        <w:rPr>
          <w:rFonts w:eastAsiaTheme="minorEastAsia" w:cs="Calibri"/>
          <w:color w:val="000000"/>
        </w:rPr>
        <w:t>Premier ministre du Québec</w:t>
      </w:r>
    </w:p>
    <w:p w:rsidR="00287459" w:rsidRPr="008F0157" w:rsidRDefault="00894258" w:rsidP="00287459">
      <w:pPr>
        <w:spacing w:after="0" w:line="240" w:lineRule="auto"/>
        <w:rPr>
          <w:rFonts w:eastAsiaTheme="minorEastAsia" w:cs="Calibri"/>
          <w:color w:val="000000"/>
        </w:rPr>
      </w:pPr>
      <w:r>
        <w:rPr>
          <w:rFonts w:eastAsiaTheme="minorEastAsia" w:cs="Calibri"/>
          <w:color w:val="000000"/>
        </w:rPr>
        <w:t>Cabinet du P</w:t>
      </w:r>
      <w:r w:rsidR="00287459" w:rsidRPr="008F0157">
        <w:rPr>
          <w:rFonts w:eastAsiaTheme="minorEastAsia" w:cs="Calibri"/>
          <w:color w:val="000000"/>
        </w:rPr>
        <w:t>remier ministre</w:t>
      </w:r>
    </w:p>
    <w:p w:rsidR="00287459" w:rsidRPr="008F0157" w:rsidRDefault="00287459" w:rsidP="001F36F0">
      <w:pPr>
        <w:spacing w:after="0" w:line="240" w:lineRule="auto"/>
        <w:rPr>
          <w:rFonts w:eastAsiaTheme="minorEastAsia" w:cs="Calibri"/>
          <w:color w:val="000000"/>
        </w:rPr>
      </w:pPr>
      <w:r w:rsidRPr="008F0157">
        <w:rPr>
          <w:rFonts w:eastAsiaTheme="minorEastAsia" w:cs="Calibri"/>
          <w:color w:val="000000"/>
        </w:rPr>
        <w:t>Édifice Honoré-Mercier</w:t>
      </w:r>
      <w:r w:rsidRPr="008F0157">
        <w:rPr>
          <w:rFonts w:eastAsiaTheme="minorEastAsia" w:cs="Calibri"/>
          <w:color w:val="000000"/>
        </w:rPr>
        <w:br/>
        <w:t>835, boulevard René-Lévesque Est</w:t>
      </w:r>
      <w:r w:rsidRPr="008F0157">
        <w:rPr>
          <w:rFonts w:eastAsiaTheme="minorEastAsia" w:cs="Calibri"/>
          <w:color w:val="000000"/>
        </w:rPr>
        <w:br/>
        <w:t>3e étage</w:t>
      </w:r>
      <w:r w:rsidRPr="008F0157">
        <w:rPr>
          <w:rFonts w:eastAsiaTheme="minorEastAsia" w:cs="Calibri"/>
          <w:color w:val="000000"/>
        </w:rPr>
        <w:br/>
        <w:t>Québec (Québec)  G1A 1B4</w:t>
      </w:r>
    </w:p>
    <w:p w:rsidR="006553FA" w:rsidRPr="008F0157" w:rsidRDefault="006553FA" w:rsidP="006553FA">
      <w:pPr>
        <w:spacing w:after="0" w:line="240" w:lineRule="auto"/>
        <w:rPr>
          <w:rFonts w:eastAsiaTheme="minorEastAsia" w:cs="Calibri"/>
          <w:color w:val="000000"/>
        </w:rPr>
      </w:pPr>
    </w:p>
    <w:p w:rsidR="001F36F0" w:rsidRPr="008F0157" w:rsidRDefault="001F36F0" w:rsidP="00572382">
      <w:pPr>
        <w:rPr>
          <w:b/>
        </w:rPr>
      </w:pPr>
      <w:r w:rsidRPr="008F0157">
        <w:rPr>
          <w:b/>
        </w:rPr>
        <w:t>Par télécopieur : 418 643-3924</w:t>
      </w:r>
    </w:p>
    <w:p w:rsidR="00287459" w:rsidRPr="008F0157" w:rsidRDefault="001F36F0" w:rsidP="00572382">
      <w:pPr>
        <w:rPr>
          <w:b/>
        </w:rPr>
      </w:pPr>
      <w:r w:rsidRPr="008F0157">
        <w:rPr>
          <w:b/>
        </w:rPr>
        <w:t>Objet :</w:t>
      </w:r>
      <w:r w:rsidR="00DA7E87" w:rsidRPr="008F0157">
        <w:rPr>
          <w:b/>
        </w:rPr>
        <w:t xml:space="preserve"> demande d’une commission d’enquête chargée de mener une enquête systémique sur les pratiques policières à l’égard des Autochtones</w:t>
      </w:r>
    </w:p>
    <w:p w:rsidR="00DA7E87" w:rsidRPr="008F0157" w:rsidRDefault="00DA7E87" w:rsidP="00572382">
      <w:r w:rsidRPr="008F0157">
        <w:t>Monsieur le Premier ministre,</w:t>
      </w:r>
    </w:p>
    <w:p w:rsidR="00F80D7E" w:rsidRPr="008F0157" w:rsidRDefault="00BA501C" w:rsidP="00572382">
      <w:r w:rsidRPr="008F0157">
        <w:t xml:space="preserve">Au terme du </w:t>
      </w:r>
      <w:r w:rsidR="00955B24" w:rsidRPr="008F0157">
        <w:t xml:space="preserve">processus d’enquête criminelle </w:t>
      </w:r>
      <w:r w:rsidR="00CE3467" w:rsidRPr="008F0157">
        <w:t xml:space="preserve">sur </w:t>
      </w:r>
      <w:r w:rsidR="00572382" w:rsidRPr="008F0157">
        <w:t xml:space="preserve">des allégations visant des policiers de la SQ à l’encontre de femmes autochtones de Val-d’Or et d’ailleurs, </w:t>
      </w:r>
      <w:r w:rsidR="00C06783" w:rsidRPr="008F0157">
        <w:t xml:space="preserve">seules deux accusations ont été portées, aucune </w:t>
      </w:r>
      <w:r w:rsidR="00F80D7E" w:rsidRPr="008F0157">
        <w:t xml:space="preserve">ne concerne le dossier de Val d’Or. Or, </w:t>
      </w:r>
      <w:r w:rsidR="00955B24" w:rsidRPr="008F0157">
        <w:t xml:space="preserve">l’Observatrice indépendante, Fannie Lafontaine, et les procureur-e-s du Directeur des poursuites criminelles et pénales ont tenu à préciser que la décision de ne pas poursuivre ne signifie pas que les événements allégués ne se sont pas produits. </w:t>
      </w:r>
    </w:p>
    <w:p w:rsidR="00955B24" w:rsidRPr="008F0157" w:rsidRDefault="00955B24" w:rsidP="00572382">
      <w:r w:rsidRPr="008F0157">
        <w:rPr>
          <w:highlight w:val="yellow"/>
        </w:rPr>
        <w:t>(NOM DE L’ORGANISME)</w:t>
      </w:r>
      <w:r w:rsidRPr="008F0157">
        <w:t xml:space="preserve"> s’inquiète vivement de l’impact de ces résultats sur le renforcement du sentiment d’impunité policière, en particulier en ce qui concerne les pratiques relevant du racisme systémique à l’égard des Autochtones. </w:t>
      </w:r>
    </w:p>
    <w:p w:rsidR="00F7530F" w:rsidRPr="008F0157" w:rsidRDefault="00081368" w:rsidP="00955B24">
      <w:r w:rsidRPr="008F0157">
        <w:t xml:space="preserve">Pour contrer cet impact, </w:t>
      </w:r>
      <w:r w:rsidR="00CB295C" w:rsidRPr="008F0157">
        <w:t>il faut que le gouvernement prenne</w:t>
      </w:r>
      <w:r w:rsidR="00955B24" w:rsidRPr="008F0157">
        <w:t xml:space="preserve"> acte qu’un processus d’enquête criminelle ne saurait suffire à disposer des allégations portées par les Autochtones. Il doit accéder aux demandes répétées de Femmes autochtones du Québec et de l’Assemblée des Premières Nations du Québec et du Labrador de créer une commission d’enquête chargée de mener une enquête systémique sur les pratiques policières à l’égard des Autochtones. </w:t>
      </w:r>
    </w:p>
    <w:p w:rsidR="007541E6" w:rsidRPr="008F0157" w:rsidRDefault="007541E6" w:rsidP="00955B24"/>
    <w:p w:rsidR="00FE0540" w:rsidRPr="008F0157" w:rsidRDefault="00FE0540" w:rsidP="00955B24">
      <w:r w:rsidRPr="008F0157">
        <w:t>___________________________</w:t>
      </w:r>
    </w:p>
    <w:p w:rsidR="00FE0540" w:rsidRPr="008F0157" w:rsidRDefault="00FE0540" w:rsidP="00955B24">
      <w:r w:rsidRPr="008F0157">
        <w:rPr>
          <w:highlight w:val="yellow"/>
        </w:rPr>
        <w:t>Signature et titre</w:t>
      </w:r>
    </w:p>
    <w:p w:rsidR="00DE32AF" w:rsidRDefault="00FE0540" w:rsidP="009145C4">
      <w:pPr>
        <w:pStyle w:val="Sansinterligne"/>
      </w:pPr>
      <w:proofErr w:type="spellStart"/>
      <w:r w:rsidRPr="008F0157">
        <w:t>C.c</w:t>
      </w:r>
      <w:proofErr w:type="spellEnd"/>
      <w:r w:rsidRPr="008F0157">
        <w:t xml:space="preserve"> </w:t>
      </w:r>
      <w:r w:rsidR="00894258">
        <w:t xml:space="preserve"> </w:t>
      </w:r>
      <w:r w:rsidR="00DE32AF">
        <w:t>Centre d’amitié autochtone de Val d’Or, télécopieur : (819) 825-7515</w:t>
      </w:r>
    </w:p>
    <w:p w:rsidR="00DE32AF" w:rsidRDefault="00DE32AF" w:rsidP="009145C4">
      <w:pPr>
        <w:pStyle w:val="Sansinterligne"/>
      </w:pPr>
      <w:r>
        <w:t xml:space="preserve">       </w:t>
      </w:r>
      <w:r w:rsidRPr="008F0157">
        <w:t>Femmes autochtones du Québec, par courriel :</w:t>
      </w:r>
      <w:r>
        <w:t xml:space="preserve"> </w:t>
      </w:r>
      <w:hyperlink r:id="rId5" w:history="1">
        <w:r w:rsidRPr="00BB2B0D">
          <w:rPr>
            <w:rStyle w:val="Lienhypertexte"/>
          </w:rPr>
          <w:t>info@faq-qnw.org</w:t>
        </w:r>
      </w:hyperlink>
    </w:p>
    <w:p w:rsidR="00AC680E" w:rsidRDefault="00DE32AF" w:rsidP="009145C4">
      <w:pPr>
        <w:pStyle w:val="Sansinterligne"/>
      </w:pPr>
      <w:r>
        <w:t xml:space="preserve">       </w:t>
      </w:r>
      <w:r w:rsidR="00BD479E" w:rsidRPr="008F0157">
        <w:t>Assemblée des Premières N</w:t>
      </w:r>
      <w:r w:rsidR="00B4501F" w:rsidRPr="008F0157">
        <w:t>ations du Québec et du Labrador, télécopieur : (418) 842-2660</w:t>
      </w:r>
      <w:r w:rsidR="00894258">
        <w:t xml:space="preserve">  </w:t>
      </w:r>
    </w:p>
    <w:p w:rsidR="00FE0540" w:rsidRPr="008F0157" w:rsidRDefault="00894258" w:rsidP="009145C4">
      <w:pPr>
        <w:pStyle w:val="Sansinterligne"/>
      </w:pPr>
      <w:r>
        <w:t xml:space="preserve">       </w:t>
      </w:r>
      <w:r w:rsidR="00FA5DFE" w:rsidRPr="008F0157">
        <w:t>Ligue des droits et libertés</w:t>
      </w:r>
      <w:r w:rsidR="005552EC" w:rsidRPr="008F0157">
        <w:t xml:space="preserve">, télécopieur : </w:t>
      </w:r>
      <w:r w:rsidR="00B4501F" w:rsidRPr="008F0157">
        <w:t>(</w:t>
      </w:r>
      <w:r w:rsidR="005552EC" w:rsidRPr="008F0157">
        <w:t>514</w:t>
      </w:r>
      <w:r w:rsidR="00B4501F" w:rsidRPr="008F0157">
        <w:t>)</w:t>
      </w:r>
      <w:r w:rsidR="005552EC" w:rsidRPr="008F0157">
        <w:t> 84</w:t>
      </w:r>
      <w:r w:rsidR="00153A9A" w:rsidRPr="008F0157">
        <w:t>9-</w:t>
      </w:r>
      <w:r w:rsidR="005552EC" w:rsidRPr="008F0157">
        <w:t>6717</w:t>
      </w:r>
    </w:p>
    <w:p w:rsidR="009145C4" w:rsidRPr="008F0157" w:rsidRDefault="009145C4">
      <w:pPr>
        <w:pStyle w:val="Sansinterligne"/>
      </w:pPr>
    </w:p>
    <w:sectPr w:rsidR="009145C4" w:rsidRPr="008F01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24"/>
    <w:rsid w:val="00046BDC"/>
    <w:rsid w:val="000514A1"/>
    <w:rsid w:val="00081368"/>
    <w:rsid w:val="00122BBC"/>
    <w:rsid w:val="00131299"/>
    <w:rsid w:val="00153A9A"/>
    <w:rsid w:val="001B07BC"/>
    <w:rsid w:val="001F36F0"/>
    <w:rsid w:val="00287459"/>
    <w:rsid w:val="005552EC"/>
    <w:rsid w:val="00572382"/>
    <w:rsid w:val="006553FA"/>
    <w:rsid w:val="006C4CCC"/>
    <w:rsid w:val="006D096B"/>
    <w:rsid w:val="006F773F"/>
    <w:rsid w:val="007541E6"/>
    <w:rsid w:val="007A3E4A"/>
    <w:rsid w:val="008355BC"/>
    <w:rsid w:val="008543C1"/>
    <w:rsid w:val="00894258"/>
    <w:rsid w:val="008F0157"/>
    <w:rsid w:val="009145C4"/>
    <w:rsid w:val="00955B24"/>
    <w:rsid w:val="00971AC4"/>
    <w:rsid w:val="00AC680E"/>
    <w:rsid w:val="00B4501F"/>
    <w:rsid w:val="00BA501C"/>
    <w:rsid w:val="00BD479E"/>
    <w:rsid w:val="00C06783"/>
    <w:rsid w:val="00CB295C"/>
    <w:rsid w:val="00CE3467"/>
    <w:rsid w:val="00D1225B"/>
    <w:rsid w:val="00DA7E87"/>
    <w:rsid w:val="00DE32AF"/>
    <w:rsid w:val="00DE6C03"/>
    <w:rsid w:val="00E474BD"/>
    <w:rsid w:val="00E77D2F"/>
    <w:rsid w:val="00EC03A0"/>
    <w:rsid w:val="00F4347B"/>
    <w:rsid w:val="00F80D7E"/>
    <w:rsid w:val="00F81811"/>
    <w:rsid w:val="00FA5DFE"/>
    <w:rsid w:val="00FB3BFE"/>
    <w:rsid w:val="00FE05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
    <w:name w:val="paragraph"/>
    <w:basedOn w:val="Policepardfaut"/>
    <w:rsid w:val="00287459"/>
  </w:style>
  <w:style w:type="paragraph" w:styleId="Sansinterligne">
    <w:name w:val="No Spacing"/>
    <w:uiPriority w:val="1"/>
    <w:qFormat/>
    <w:rsid w:val="009145C4"/>
    <w:pPr>
      <w:spacing w:after="0" w:line="240" w:lineRule="auto"/>
    </w:pPr>
  </w:style>
  <w:style w:type="character" w:styleId="Lienhypertexte">
    <w:name w:val="Hyperlink"/>
    <w:basedOn w:val="Policepardfaut"/>
    <w:uiPriority w:val="99"/>
    <w:unhideWhenUsed/>
    <w:rsid w:val="00BD4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
    <w:name w:val="paragraph"/>
    <w:basedOn w:val="Policepardfaut"/>
    <w:rsid w:val="00287459"/>
  </w:style>
  <w:style w:type="paragraph" w:styleId="Sansinterligne">
    <w:name w:val="No Spacing"/>
    <w:uiPriority w:val="1"/>
    <w:qFormat/>
    <w:rsid w:val="009145C4"/>
    <w:pPr>
      <w:spacing w:after="0" w:line="240" w:lineRule="auto"/>
    </w:pPr>
  </w:style>
  <w:style w:type="character" w:styleId="Lienhypertexte">
    <w:name w:val="Hyperlink"/>
    <w:basedOn w:val="Policepardfaut"/>
    <w:uiPriority w:val="99"/>
    <w:unhideWhenUsed/>
    <w:rsid w:val="00BD4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q-qnw.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Communication</cp:lastModifiedBy>
  <cp:revision>2</cp:revision>
  <cp:lastPrinted>2016-11-23T15:54:00Z</cp:lastPrinted>
  <dcterms:created xsi:type="dcterms:W3CDTF">2016-11-23T21:52:00Z</dcterms:created>
  <dcterms:modified xsi:type="dcterms:W3CDTF">2016-11-23T21:52:00Z</dcterms:modified>
</cp:coreProperties>
</file>